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E" w:rsidRDefault="00E406FE" w:rsidP="00E406FE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406FE">
        <w:rPr>
          <w:rFonts w:ascii="Times New Roman" w:hAnsi="Times New Roman" w:cs="Times New Roman"/>
          <w:b/>
          <w:sz w:val="32"/>
          <w:szCs w:val="28"/>
        </w:rPr>
        <w:t>УЗ «Горецкая ЦРБ»</w:t>
      </w:r>
    </w:p>
    <w:p w:rsidR="00E406FE" w:rsidRPr="00E406FE" w:rsidRDefault="001B02B1" w:rsidP="00E406FE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pict>
          <v:rect id="_x0000_i1025" style="width:0;height:1.5pt" o:hralign="center" o:hrstd="t" o:hr="t" fillcolor="gray" stroked="f"/>
        </w:pict>
      </w:r>
    </w:p>
    <w:p w:rsidR="00C84DBD" w:rsidRPr="00E406FE" w:rsidRDefault="00E406FE" w:rsidP="00E406FE">
      <w:pPr>
        <w:widowControl w:val="0"/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06FE">
        <w:rPr>
          <w:rFonts w:ascii="Times New Roman" w:hAnsi="Times New Roman" w:cs="Times New Roman"/>
          <w:b/>
          <w:sz w:val="32"/>
          <w:szCs w:val="28"/>
        </w:rPr>
        <w:t>РЕСПУБЛИКАНСКИЙ ДЕНЬ ПСОРИАЗА.</w:t>
      </w:r>
    </w:p>
    <w:p w:rsidR="00C84DBD" w:rsidRPr="00E406FE" w:rsidRDefault="00C84DBD" w:rsidP="00E406FE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84DBD" w:rsidRPr="00774C81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74C81">
        <w:rPr>
          <w:rFonts w:ascii="Times New Roman" w:hAnsi="Times New Roman" w:cs="Times New Roman"/>
          <w:b/>
          <w:i/>
          <w:sz w:val="32"/>
          <w:szCs w:val="28"/>
          <w:u w:val="single"/>
        </w:rPr>
        <w:t>Для чего организуется данное мероприятие?</w:t>
      </w:r>
    </w:p>
    <w:p w:rsidR="00C84DBD" w:rsidRPr="00E406FE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hAnsi="Times New Roman" w:cs="Times New Roman"/>
          <w:sz w:val="32"/>
          <w:szCs w:val="28"/>
        </w:rPr>
        <w:t xml:space="preserve">Проведение Дня псориаза в Республике Беларусь запланировано на 29 октября 2019 года. В первую очередь акция направлена на здоровое население, чтобы в очередной раз акцентировать внимание на том, как сильно образ жизни человека может влиять на возникновение различных заболеваний, в том числе и псориаза. Немаловажную роль играет </w:t>
      </w:r>
      <w:proofErr w:type="spellStart"/>
      <w:r w:rsidRPr="00E406FE">
        <w:rPr>
          <w:rFonts w:ascii="Times New Roman" w:hAnsi="Times New Roman" w:cs="Times New Roman"/>
          <w:sz w:val="32"/>
          <w:szCs w:val="28"/>
        </w:rPr>
        <w:t>дестигматизация</w:t>
      </w:r>
      <w:proofErr w:type="spellEnd"/>
      <w:r w:rsidRPr="00E406FE">
        <w:rPr>
          <w:rFonts w:ascii="Times New Roman" w:hAnsi="Times New Roman" w:cs="Times New Roman"/>
          <w:sz w:val="32"/>
          <w:szCs w:val="28"/>
        </w:rPr>
        <w:t xml:space="preserve"> псориаза. Люди часто пугаются при виде проявлений болезни на коже, боятся заразиться. Но это так же невозможно, как заразиться повышенным давлением или нарушением зрения.</w:t>
      </w:r>
    </w:p>
    <w:p w:rsidR="00C84DBD" w:rsidRPr="00E406FE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84DBD" w:rsidRPr="00774C81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74C81">
        <w:rPr>
          <w:rFonts w:ascii="Times New Roman" w:hAnsi="Times New Roman" w:cs="Times New Roman"/>
          <w:b/>
          <w:i/>
          <w:sz w:val="32"/>
          <w:szCs w:val="28"/>
          <w:u w:val="single"/>
        </w:rPr>
        <w:t>Так что же такое псориаз?</w:t>
      </w:r>
    </w:p>
    <w:p w:rsidR="00C84DBD" w:rsidRPr="00E406FE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hAnsi="Times New Roman" w:cs="Times New Roman"/>
          <w:sz w:val="32"/>
          <w:szCs w:val="28"/>
        </w:rPr>
        <w:t>Псориаз – это заболевание кожи, характеризующееся хроническим воспалением.  Пораженная кожа при этом проходит цикл «обновления» не за месяц, а всего за 4 дня, что вызывает ее утолщение и другие специфические проявления. Обычно отмечается волнообразное течение с периодами обострения и ремиссии. Помимо кожи при псориазе могут поражаться суставы, что нередко приводит к инвалидности. Это делает болезнь не только медицинской, но и социальной проблемой.</w:t>
      </w:r>
    </w:p>
    <w:p w:rsidR="00C84DBD" w:rsidRPr="00E406FE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84DBD" w:rsidRPr="00774C81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74C81">
        <w:rPr>
          <w:rFonts w:ascii="Times New Roman" w:hAnsi="Times New Roman" w:cs="Times New Roman"/>
          <w:b/>
          <w:i/>
          <w:sz w:val="32"/>
          <w:szCs w:val="28"/>
          <w:u w:val="single"/>
        </w:rPr>
        <w:t>Кто чаще страдает этим недугом?</w:t>
      </w:r>
    </w:p>
    <w:p w:rsidR="00C84DBD" w:rsidRPr="00E406FE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hAnsi="Times New Roman" w:cs="Times New Roman"/>
          <w:sz w:val="32"/>
          <w:szCs w:val="28"/>
        </w:rPr>
        <w:t xml:space="preserve">В развитых странах псориазом болеет около 5% населения. Беларусь в этом плане не исключение. Практически одинаково болеют мужчины и женщины. Так же заболевание встречается среди всех возрастных групп населения. Но наиболее часто начало отмечается в молодом возрасте и лишь в 25% случаев – ближе к 50-60 годам. </w:t>
      </w:r>
    </w:p>
    <w:p w:rsidR="00C84DBD" w:rsidRPr="00E406FE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84DBD" w:rsidRPr="00774C81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74C81">
        <w:rPr>
          <w:rFonts w:ascii="Times New Roman" w:hAnsi="Times New Roman" w:cs="Times New Roman"/>
          <w:b/>
          <w:i/>
          <w:sz w:val="32"/>
          <w:szCs w:val="28"/>
          <w:u w:val="single"/>
        </w:rPr>
        <w:t>Что приводит к появлению заболевания?</w:t>
      </w:r>
    </w:p>
    <w:p w:rsidR="00C84DBD" w:rsidRPr="00E406FE" w:rsidRDefault="00C84DBD" w:rsidP="00E406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hAnsi="Times New Roman" w:cs="Times New Roman"/>
          <w:sz w:val="32"/>
          <w:szCs w:val="28"/>
        </w:rPr>
        <w:t xml:space="preserve">Важным элементом в развитии псориаза является генетическая предрасположенность, на что указывают семейные случаи заболевания. К провоцирующим факторам развития псориаза относят: психогенные (более 50% больных псориазом связывают его развитие с тяжелыми психическими потрясениями, выраженными негативными эмоциями); наличие очагов хронической инфекции (тонзиллит, синусит, пиелонефрит и др.); повреждение кожи (ссадины и порезы, </w:t>
      </w:r>
      <w:proofErr w:type="spellStart"/>
      <w:r w:rsidRPr="00E406FE">
        <w:rPr>
          <w:rFonts w:ascii="Times New Roman" w:hAnsi="Times New Roman" w:cs="Times New Roman"/>
          <w:sz w:val="32"/>
          <w:szCs w:val="28"/>
        </w:rPr>
        <w:t>электротравмы</w:t>
      </w:r>
      <w:proofErr w:type="spellEnd"/>
      <w:r w:rsidRPr="00E406FE">
        <w:rPr>
          <w:rFonts w:ascii="Times New Roman" w:hAnsi="Times New Roman" w:cs="Times New Roman"/>
          <w:sz w:val="32"/>
          <w:szCs w:val="28"/>
        </w:rPr>
        <w:t>, татуировки, ожоги); заболевания внутренних органов и эндокринной системы (</w:t>
      </w:r>
      <w:r w:rsidRPr="00E406FE">
        <w:rPr>
          <w:rFonts w:ascii="Times New Roman" w:hAnsi="Times New Roman" w:cs="Times New Roman"/>
          <w:spacing w:val="-2"/>
          <w:sz w:val="32"/>
          <w:szCs w:val="28"/>
        </w:rPr>
        <w:t xml:space="preserve">патология печени, сахарный диабет, нарушение обмена веществ); </w:t>
      </w:r>
      <w:r w:rsidRPr="00E406FE">
        <w:rPr>
          <w:rFonts w:ascii="Times New Roman" w:hAnsi="Times New Roman" w:cs="Times New Roman"/>
          <w:sz w:val="32"/>
          <w:szCs w:val="28"/>
        </w:rPr>
        <w:t>алкоголь и курение (доказано, что они провоцируют более тяжелые и распространенные формы) и пр.</w:t>
      </w:r>
    </w:p>
    <w:p w:rsidR="00C84DBD" w:rsidRPr="00E406FE" w:rsidRDefault="00C84DBD" w:rsidP="00E4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8"/>
          <w:sz w:val="32"/>
          <w:szCs w:val="28"/>
        </w:rPr>
      </w:pPr>
    </w:p>
    <w:p w:rsidR="00C84DBD" w:rsidRPr="00774C81" w:rsidRDefault="00C84DBD" w:rsidP="00E4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w w:val="108"/>
          <w:sz w:val="32"/>
          <w:szCs w:val="28"/>
          <w:u w:val="single"/>
        </w:rPr>
      </w:pPr>
      <w:r w:rsidRPr="00774C81">
        <w:rPr>
          <w:rFonts w:ascii="Times New Roman" w:hAnsi="Times New Roman" w:cs="Times New Roman"/>
          <w:b/>
          <w:i/>
          <w:w w:val="108"/>
          <w:sz w:val="32"/>
          <w:szCs w:val="28"/>
          <w:u w:val="single"/>
        </w:rPr>
        <w:t>Как выглядит псориаз?</w:t>
      </w:r>
    </w:p>
    <w:p w:rsidR="00C84DBD" w:rsidRPr="00E406FE" w:rsidRDefault="00C84DBD" w:rsidP="00E40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E406FE">
        <w:rPr>
          <w:rFonts w:ascii="Times New Roman" w:hAnsi="Times New Roman" w:cs="Times New Roman"/>
          <w:w w:val="108"/>
          <w:sz w:val="32"/>
          <w:szCs w:val="28"/>
        </w:rPr>
        <w:t xml:space="preserve">Обычно псориаз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характериз</w:t>
      </w:r>
      <w:r w:rsidRPr="00E406FE">
        <w:rPr>
          <w:rFonts w:ascii="Times New Roman" w:hAnsi="Times New Roman" w:cs="Times New Roman"/>
          <w:spacing w:val="-5"/>
          <w:sz w:val="32"/>
          <w:szCs w:val="28"/>
        </w:rPr>
        <w:t>у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етс</w:t>
      </w:r>
      <w:r w:rsidRPr="00E406FE">
        <w:rPr>
          <w:rFonts w:ascii="Times New Roman" w:hAnsi="Times New Roman" w:cs="Times New Roman"/>
          <w:sz w:val="32"/>
          <w:szCs w:val="28"/>
        </w:rPr>
        <w:t>я</w:t>
      </w:r>
      <w:r w:rsidRPr="00E406FE">
        <w:rPr>
          <w:rFonts w:ascii="Times New Roman" w:hAnsi="Times New Roman" w:cs="Times New Roman"/>
          <w:spacing w:val="35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появление</w:t>
      </w:r>
      <w:r w:rsidRPr="00E406FE">
        <w:rPr>
          <w:rFonts w:ascii="Times New Roman" w:hAnsi="Times New Roman" w:cs="Times New Roman"/>
          <w:sz w:val="32"/>
          <w:szCs w:val="28"/>
        </w:rPr>
        <w:t>м</w:t>
      </w:r>
      <w:r w:rsidRPr="00E406FE">
        <w:rPr>
          <w:rFonts w:ascii="Times New Roman" w:hAnsi="Times New Roman" w:cs="Times New Roman"/>
          <w:spacing w:val="27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н</w:t>
      </w:r>
      <w:r w:rsidRPr="00E406FE">
        <w:rPr>
          <w:rFonts w:ascii="Times New Roman" w:hAnsi="Times New Roman" w:cs="Times New Roman"/>
          <w:sz w:val="32"/>
          <w:szCs w:val="28"/>
        </w:rPr>
        <w:t>а</w:t>
      </w:r>
      <w:r w:rsidRPr="00E406FE">
        <w:rPr>
          <w:rFonts w:ascii="Times New Roman" w:hAnsi="Times New Roman" w:cs="Times New Roman"/>
          <w:spacing w:val="7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 xml:space="preserve">коже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узелков от розового до насыщенно-красного</w:t>
      </w:r>
      <w:r w:rsidRPr="00E406FE">
        <w:rPr>
          <w:rFonts w:ascii="Times New Roman" w:hAnsi="Times New Roman" w:cs="Times New Roman"/>
          <w:spacing w:val="30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цвет</w:t>
      </w:r>
      <w:r w:rsidRPr="00E406FE">
        <w:rPr>
          <w:rFonts w:ascii="Times New Roman" w:hAnsi="Times New Roman" w:cs="Times New Roman"/>
          <w:sz w:val="32"/>
          <w:szCs w:val="28"/>
        </w:rPr>
        <w:t>а</w:t>
      </w:r>
      <w:r w:rsidRPr="00E406FE">
        <w:rPr>
          <w:rFonts w:ascii="Times New Roman" w:hAnsi="Times New Roman" w:cs="Times New Roman"/>
          <w:spacing w:val="8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z w:val="32"/>
          <w:szCs w:val="28"/>
        </w:rPr>
        <w:t>с</w:t>
      </w:r>
      <w:r w:rsidRPr="00E406FE">
        <w:rPr>
          <w:rFonts w:ascii="Times New Roman" w:hAnsi="Times New Roman" w:cs="Times New Roman"/>
          <w:spacing w:val="-2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четким</w:t>
      </w:r>
      <w:r w:rsidRPr="00E406FE">
        <w:rPr>
          <w:rFonts w:ascii="Times New Roman" w:hAnsi="Times New Roman" w:cs="Times New Roman"/>
          <w:sz w:val="32"/>
          <w:szCs w:val="28"/>
        </w:rPr>
        <w:t>и</w:t>
      </w:r>
      <w:r w:rsidRPr="00E406FE">
        <w:rPr>
          <w:rFonts w:ascii="Times New Roman" w:hAnsi="Times New Roman" w:cs="Times New Roman"/>
          <w:spacing w:val="14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>грани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цами</w:t>
      </w:r>
      <w:r w:rsidRPr="00E406FE">
        <w:rPr>
          <w:rFonts w:ascii="Times New Roman" w:hAnsi="Times New Roman" w:cs="Times New Roman"/>
          <w:sz w:val="32"/>
          <w:szCs w:val="28"/>
        </w:rPr>
        <w:t>,</w:t>
      </w:r>
      <w:r w:rsidRPr="00E406FE">
        <w:rPr>
          <w:rFonts w:ascii="Times New Roman" w:hAnsi="Times New Roman" w:cs="Times New Roman"/>
          <w:spacing w:val="33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склонны</w:t>
      </w:r>
      <w:r w:rsidRPr="00E406FE">
        <w:rPr>
          <w:rFonts w:ascii="Times New Roman" w:hAnsi="Times New Roman" w:cs="Times New Roman"/>
          <w:sz w:val="32"/>
          <w:szCs w:val="28"/>
        </w:rPr>
        <w:t>х</w:t>
      </w:r>
      <w:r w:rsidRPr="00E406FE">
        <w:rPr>
          <w:rFonts w:ascii="Times New Roman" w:hAnsi="Times New Roman" w:cs="Times New Roman"/>
          <w:spacing w:val="41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z w:val="32"/>
          <w:szCs w:val="28"/>
        </w:rPr>
        <w:t>к</w:t>
      </w:r>
      <w:r w:rsidRPr="00E406FE">
        <w:rPr>
          <w:rFonts w:ascii="Times New Roman" w:hAnsi="Times New Roman" w:cs="Times New Roman"/>
          <w:spacing w:val="24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слияни</w:t>
      </w:r>
      <w:r w:rsidRPr="00E406FE">
        <w:rPr>
          <w:rFonts w:ascii="Times New Roman" w:hAnsi="Times New Roman" w:cs="Times New Roman"/>
          <w:sz w:val="32"/>
          <w:szCs w:val="28"/>
        </w:rPr>
        <w:t>ю</w:t>
      </w:r>
      <w:r w:rsidRPr="00E406FE">
        <w:rPr>
          <w:rFonts w:ascii="Times New Roman" w:hAnsi="Times New Roman" w:cs="Times New Roman"/>
          <w:spacing w:val="39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z w:val="32"/>
          <w:szCs w:val="28"/>
        </w:rPr>
        <w:t>и</w:t>
      </w:r>
      <w:r w:rsidRPr="00E406FE">
        <w:rPr>
          <w:rFonts w:ascii="Times New Roman" w:hAnsi="Times New Roman" w:cs="Times New Roman"/>
          <w:spacing w:val="25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образовани</w:t>
      </w:r>
      <w:r w:rsidRPr="00E406FE">
        <w:rPr>
          <w:rFonts w:ascii="Times New Roman" w:hAnsi="Times New Roman" w:cs="Times New Roman"/>
          <w:sz w:val="32"/>
          <w:szCs w:val="28"/>
        </w:rPr>
        <w:t>ю</w:t>
      </w:r>
      <w:r w:rsidRPr="00E406FE">
        <w:rPr>
          <w:rFonts w:ascii="Times New Roman" w:hAnsi="Times New Roman" w:cs="Times New Roman"/>
          <w:spacing w:val="47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бляше</w:t>
      </w:r>
      <w:r w:rsidRPr="00E406FE">
        <w:rPr>
          <w:rFonts w:ascii="Times New Roman" w:hAnsi="Times New Roman" w:cs="Times New Roman"/>
          <w:sz w:val="32"/>
          <w:szCs w:val="28"/>
        </w:rPr>
        <w:t>к</w:t>
      </w:r>
      <w:r w:rsidRPr="00E406FE">
        <w:rPr>
          <w:rFonts w:ascii="Times New Roman" w:hAnsi="Times New Roman" w:cs="Times New Roman"/>
          <w:spacing w:val="36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 xml:space="preserve">различной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форм</w:t>
      </w:r>
      <w:r w:rsidRPr="00E406FE">
        <w:rPr>
          <w:rFonts w:ascii="Times New Roman" w:hAnsi="Times New Roman" w:cs="Times New Roman"/>
          <w:sz w:val="32"/>
          <w:szCs w:val="28"/>
        </w:rPr>
        <w:t>ы</w:t>
      </w:r>
      <w:r w:rsidRPr="00E406FE">
        <w:rPr>
          <w:rFonts w:ascii="Times New Roman" w:hAnsi="Times New Roman" w:cs="Times New Roman"/>
          <w:spacing w:val="14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z w:val="32"/>
          <w:szCs w:val="28"/>
        </w:rPr>
        <w:t>и</w:t>
      </w:r>
      <w:r w:rsidRPr="00E406FE">
        <w:rPr>
          <w:rFonts w:ascii="Times New Roman" w:hAnsi="Times New Roman" w:cs="Times New Roman"/>
          <w:spacing w:val="3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величины</w:t>
      </w:r>
      <w:r w:rsidRPr="00E406FE">
        <w:rPr>
          <w:rFonts w:ascii="Times New Roman" w:hAnsi="Times New Roman" w:cs="Times New Roman"/>
          <w:sz w:val="32"/>
          <w:szCs w:val="28"/>
        </w:rPr>
        <w:t>,</w:t>
      </w:r>
      <w:r w:rsidRPr="00E406FE">
        <w:rPr>
          <w:rFonts w:ascii="Times New Roman" w:hAnsi="Times New Roman" w:cs="Times New Roman"/>
          <w:spacing w:val="21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покрыты</w:t>
      </w:r>
      <w:r w:rsidRPr="00E406FE">
        <w:rPr>
          <w:rFonts w:ascii="Times New Roman" w:hAnsi="Times New Roman" w:cs="Times New Roman"/>
          <w:sz w:val="32"/>
          <w:szCs w:val="28"/>
        </w:rPr>
        <w:t>х</w:t>
      </w:r>
      <w:r w:rsidRPr="00E406FE">
        <w:rPr>
          <w:rFonts w:ascii="Times New Roman" w:hAnsi="Times New Roman" w:cs="Times New Roman"/>
          <w:spacing w:val="20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серебристо-белым</w:t>
      </w:r>
      <w:r w:rsidRPr="00E406FE">
        <w:rPr>
          <w:rFonts w:ascii="Times New Roman" w:hAnsi="Times New Roman" w:cs="Times New Roman"/>
          <w:sz w:val="32"/>
          <w:szCs w:val="28"/>
        </w:rPr>
        <w:t>и</w:t>
      </w:r>
      <w:r w:rsidRPr="00E406FE">
        <w:rPr>
          <w:rFonts w:ascii="Times New Roman" w:hAnsi="Times New Roman" w:cs="Times New Roman"/>
          <w:spacing w:val="39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>чешуйками.</w:t>
      </w:r>
      <w:proofErr w:type="gramEnd"/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Бляшк</w:t>
      </w:r>
      <w:r w:rsidRPr="00E406FE">
        <w:rPr>
          <w:rFonts w:ascii="Times New Roman" w:hAnsi="Times New Roman" w:cs="Times New Roman"/>
          <w:sz w:val="32"/>
          <w:szCs w:val="28"/>
        </w:rPr>
        <w:t xml:space="preserve">и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располагаютс</w:t>
      </w:r>
      <w:r w:rsidRPr="00E406FE">
        <w:rPr>
          <w:rFonts w:ascii="Times New Roman" w:hAnsi="Times New Roman" w:cs="Times New Roman"/>
          <w:sz w:val="32"/>
          <w:szCs w:val="28"/>
        </w:rPr>
        <w:t xml:space="preserve">я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преимущественн</w:t>
      </w:r>
      <w:r w:rsidRPr="00E406FE">
        <w:rPr>
          <w:rFonts w:ascii="Times New Roman" w:hAnsi="Times New Roman" w:cs="Times New Roman"/>
          <w:sz w:val="32"/>
          <w:szCs w:val="28"/>
        </w:rPr>
        <w:t xml:space="preserve">о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н</w:t>
      </w:r>
      <w:r w:rsidRPr="00E406FE">
        <w:rPr>
          <w:rFonts w:ascii="Times New Roman" w:hAnsi="Times New Roman" w:cs="Times New Roman"/>
          <w:sz w:val="32"/>
          <w:szCs w:val="28"/>
        </w:rPr>
        <w:t xml:space="preserve">а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волосисто</w:t>
      </w:r>
      <w:r w:rsidRPr="00E406FE">
        <w:rPr>
          <w:rFonts w:ascii="Times New Roman" w:hAnsi="Times New Roman" w:cs="Times New Roman"/>
          <w:sz w:val="32"/>
          <w:szCs w:val="28"/>
        </w:rPr>
        <w:t xml:space="preserve">й 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>ча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ст</w:t>
      </w:r>
      <w:r w:rsidRPr="00E406FE">
        <w:rPr>
          <w:rFonts w:ascii="Times New Roman" w:hAnsi="Times New Roman" w:cs="Times New Roman"/>
          <w:sz w:val="32"/>
          <w:szCs w:val="28"/>
        </w:rPr>
        <w:t xml:space="preserve">и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головы</w:t>
      </w:r>
      <w:r w:rsidRPr="00E406FE">
        <w:rPr>
          <w:rFonts w:ascii="Times New Roman" w:hAnsi="Times New Roman" w:cs="Times New Roman"/>
          <w:sz w:val="32"/>
          <w:szCs w:val="28"/>
        </w:rPr>
        <w:t>,</w:t>
      </w:r>
      <w:r w:rsidRPr="00E406FE">
        <w:rPr>
          <w:rFonts w:ascii="Times New Roman" w:hAnsi="Times New Roman" w:cs="Times New Roman"/>
          <w:spacing w:val="9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разгибательно</w:t>
      </w:r>
      <w:r w:rsidRPr="00E406FE">
        <w:rPr>
          <w:rFonts w:ascii="Times New Roman" w:hAnsi="Times New Roman" w:cs="Times New Roman"/>
          <w:sz w:val="32"/>
          <w:szCs w:val="28"/>
        </w:rPr>
        <w:t>й</w:t>
      </w:r>
      <w:r w:rsidRPr="00E406FE">
        <w:rPr>
          <w:rFonts w:ascii="Times New Roman" w:hAnsi="Times New Roman" w:cs="Times New Roman"/>
          <w:spacing w:val="24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поверхност</w:t>
      </w:r>
      <w:r w:rsidRPr="00E406FE">
        <w:rPr>
          <w:rFonts w:ascii="Times New Roman" w:hAnsi="Times New Roman" w:cs="Times New Roman"/>
          <w:sz w:val="32"/>
          <w:szCs w:val="28"/>
        </w:rPr>
        <w:t>и</w:t>
      </w:r>
      <w:r w:rsidRPr="00E406FE">
        <w:rPr>
          <w:rFonts w:ascii="Times New Roman" w:hAnsi="Times New Roman" w:cs="Times New Roman"/>
          <w:spacing w:val="19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локтевых</w:t>
      </w:r>
      <w:r w:rsidRPr="00E406FE">
        <w:rPr>
          <w:rFonts w:ascii="Times New Roman" w:hAnsi="Times New Roman" w:cs="Times New Roman"/>
          <w:sz w:val="32"/>
          <w:szCs w:val="28"/>
        </w:rPr>
        <w:t>,</w:t>
      </w:r>
      <w:r w:rsidRPr="00E406FE">
        <w:rPr>
          <w:rFonts w:ascii="Times New Roman" w:hAnsi="Times New Roman" w:cs="Times New Roman"/>
          <w:spacing w:val="13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 xml:space="preserve">коленных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с</w:t>
      </w:r>
      <w:r w:rsidRPr="00E406FE">
        <w:rPr>
          <w:rFonts w:ascii="Times New Roman" w:hAnsi="Times New Roman" w:cs="Times New Roman"/>
          <w:spacing w:val="-6"/>
          <w:sz w:val="32"/>
          <w:szCs w:val="28"/>
        </w:rPr>
        <w:t>у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ставов</w:t>
      </w:r>
      <w:r w:rsidRPr="00E406FE">
        <w:rPr>
          <w:rFonts w:ascii="Times New Roman" w:hAnsi="Times New Roman" w:cs="Times New Roman"/>
          <w:sz w:val="32"/>
          <w:szCs w:val="28"/>
        </w:rPr>
        <w:t>,</w:t>
      </w:r>
      <w:r w:rsidRPr="00E406FE">
        <w:rPr>
          <w:rFonts w:ascii="Times New Roman" w:hAnsi="Times New Roman" w:cs="Times New Roman"/>
          <w:spacing w:val="16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z w:val="32"/>
          <w:szCs w:val="28"/>
        </w:rPr>
        <w:t xml:space="preserve">в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област</w:t>
      </w:r>
      <w:r w:rsidRPr="00E406FE">
        <w:rPr>
          <w:rFonts w:ascii="Times New Roman" w:hAnsi="Times New Roman" w:cs="Times New Roman"/>
          <w:sz w:val="32"/>
          <w:szCs w:val="28"/>
        </w:rPr>
        <w:t>и</w:t>
      </w:r>
      <w:r w:rsidRPr="00E406FE">
        <w:rPr>
          <w:rFonts w:ascii="Times New Roman" w:hAnsi="Times New Roman" w:cs="Times New Roman"/>
          <w:spacing w:val="13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поясницы</w:t>
      </w:r>
      <w:r w:rsidRPr="00E406FE">
        <w:rPr>
          <w:rFonts w:ascii="Times New Roman" w:hAnsi="Times New Roman" w:cs="Times New Roman"/>
          <w:sz w:val="32"/>
          <w:szCs w:val="28"/>
        </w:rPr>
        <w:t>,</w:t>
      </w:r>
      <w:r w:rsidRPr="00E406FE">
        <w:rPr>
          <w:rFonts w:ascii="Times New Roman" w:hAnsi="Times New Roman" w:cs="Times New Roman"/>
          <w:spacing w:val="19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крестца</w:t>
      </w:r>
      <w:r w:rsidRPr="00E406FE">
        <w:rPr>
          <w:rFonts w:ascii="Times New Roman" w:hAnsi="Times New Roman" w:cs="Times New Roman"/>
          <w:sz w:val="32"/>
          <w:szCs w:val="28"/>
        </w:rPr>
        <w:t>,</w:t>
      </w:r>
      <w:r w:rsidRPr="00E406FE">
        <w:rPr>
          <w:rFonts w:ascii="Times New Roman" w:hAnsi="Times New Roman" w:cs="Times New Roman"/>
          <w:spacing w:val="15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однак</w:t>
      </w:r>
      <w:r w:rsidRPr="00E406FE">
        <w:rPr>
          <w:rFonts w:ascii="Times New Roman" w:hAnsi="Times New Roman" w:cs="Times New Roman"/>
          <w:sz w:val="32"/>
          <w:szCs w:val="28"/>
        </w:rPr>
        <w:t>о</w:t>
      </w:r>
      <w:r w:rsidRPr="00E406FE">
        <w:rPr>
          <w:rFonts w:ascii="Times New Roman" w:hAnsi="Times New Roman" w:cs="Times New Roman"/>
          <w:spacing w:val="12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могу</w:t>
      </w:r>
      <w:r w:rsidRPr="00E406FE">
        <w:rPr>
          <w:rFonts w:ascii="Times New Roman" w:hAnsi="Times New Roman" w:cs="Times New Roman"/>
          <w:sz w:val="32"/>
          <w:szCs w:val="28"/>
        </w:rPr>
        <w:t>т</w:t>
      </w:r>
      <w:r w:rsidRPr="00E406FE">
        <w:rPr>
          <w:rFonts w:ascii="Times New Roman" w:hAnsi="Times New Roman" w:cs="Times New Roman"/>
          <w:spacing w:val="9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>локали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зоватьс</w:t>
      </w:r>
      <w:r w:rsidRPr="00E406FE">
        <w:rPr>
          <w:rFonts w:ascii="Times New Roman" w:hAnsi="Times New Roman" w:cs="Times New Roman"/>
          <w:sz w:val="32"/>
          <w:szCs w:val="28"/>
        </w:rPr>
        <w:t>я</w:t>
      </w:r>
      <w:r w:rsidRPr="00E406FE">
        <w:rPr>
          <w:rFonts w:ascii="Times New Roman" w:hAnsi="Times New Roman" w:cs="Times New Roman"/>
          <w:spacing w:val="32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н</w:t>
      </w:r>
      <w:r w:rsidRPr="00E406FE">
        <w:rPr>
          <w:rFonts w:ascii="Times New Roman" w:hAnsi="Times New Roman" w:cs="Times New Roman"/>
          <w:sz w:val="32"/>
          <w:szCs w:val="28"/>
        </w:rPr>
        <w:t>а</w:t>
      </w:r>
      <w:r w:rsidRPr="00E406FE">
        <w:rPr>
          <w:rFonts w:ascii="Times New Roman" w:hAnsi="Times New Roman" w:cs="Times New Roman"/>
          <w:spacing w:val="20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любы</w:t>
      </w:r>
      <w:r w:rsidRPr="00E406FE">
        <w:rPr>
          <w:rFonts w:ascii="Times New Roman" w:hAnsi="Times New Roman" w:cs="Times New Roman"/>
          <w:sz w:val="32"/>
          <w:szCs w:val="28"/>
        </w:rPr>
        <w:t>х</w:t>
      </w:r>
      <w:r w:rsidRPr="00E406FE">
        <w:rPr>
          <w:rFonts w:ascii="Times New Roman" w:hAnsi="Times New Roman" w:cs="Times New Roman"/>
          <w:spacing w:val="28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други</w:t>
      </w:r>
      <w:r w:rsidRPr="00E406FE">
        <w:rPr>
          <w:rFonts w:ascii="Times New Roman" w:hAnsi="Times New Roman" w:cs="Times New Roman"/>
          <w:sz w:val="32"/>
          <w:szCs w:val="28"/>
        </w:rPr>
        <w:t>х</w:t>
      </w:r>
      <w:r w:rsidRPr="00E406FE">
        <w:rPr>
          <w:rFonts w:ascii="Times New Roman" w:hAnsi="Times New Roman" w:cs="Times New Roman"/>
          <w:spacing w:val="28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участка</w:t>
      </w:r>
      <w:r w:rsidRPr="00E406FE">
        <w:rPr>
          <w:rFonts w:ascii="Times New Roman" w:hAnsi="Times New Roman" w:cs="Times New Roman"/>
          <w:sz w:val="32"/>
          <w:szCs w:val="28"/>
        </w:rPr>
        <w:t>х, вплоть до поражения всего</w:t>
      </w:r>
      <w:r w:rsidRPr="00E406FE">
        <w:rPr>
          <w:rFonts w:ascii="Times New Roman" w:hAnsi="Times New Roman" w:cs="Times New Roman"/>
          <w:spacing w:val="32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кожног</w:t>
      </w:r>
      <w:r w:rsidRPr="00E406FE">
        <w:rPr>
          <w:rFonts w:ascii="Times New Roman" w:hAnsi="Times New Roman" w:cs="Times New Roman"/>
          <w:sz w:val="32"/>
          <w:szCs w:val="28"/>
        </w:rPr>
        <w:t>о</w:t>
      </w:r>
      <w:r w:rsidRPr="00E406FE">
        <w:rPr>
          <w:rFonts w:ascii="Times New Roman" w:hAnsi="Times New Roman" w:cs="Times New Roman"/>
          <w:spacing w:val="32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 xml:space="preserve">покрова. </w:t>
      </w:r>
      <w:proofErr w:type="spellStart"/>
      <w:r w:rsidRPr="00E406FE">
        <w:rPr>
          <w:rFonts w:ascii="Times New Roman" w:hAnsi="Times New Roman" w:cs="Times New Roman"/>
          <w:sz w:val="32"/>
          <w:szCs w:val="28"/>
        </w:rPr>
        <w:t>Псориатическое</w:t>
      </w:r>
      <w:proofErr w:type="spellEnd"/>
      <w:r w:rsidRPr="00E406FE">
        <w:rPr>
          <w:rFonts w:ascii="Times New Roman" w:hAnsi="Times New Roman" w:cs="Times New Roman"/>
          <w:sz w:val="32"/>
          <w:szCs w:val="28"/>
        </w:rPr>
        <w:t xml:space="preserve"> воспаление иногда возникает в области ногтей и слизистых оболочек.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 xml:space="preserve"> Н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ередк</w:t>
      </w:r>
      <w:r w:rsidRPr="00E406FE">
        <w:rPr>
          <w:rFonts w:ascii="Times New Roman" w:hAnsi="Times New Roman" w:cs="Times New Roman"/>
          <w:sz w:val="32"/>
          <w:szCs w:val="28"/>
        </w:rPr>
        <w:t>о</w:t>
      </w:r>
      <w:r w:rsidRPr="00E406FE">
        <w:rPr>
          <w:rFonts w:ascii="Times New Roman" w:hAnsi="Times New Roman" w:cs="Times New Roman"/>
          <w:spacing w:val="22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поражение кожи сопровождается</w:t>
      </w:r>
      <w:r w:rsidRPr="00E406FE">
        <w:rPr>
          <w:rFonts w:ascii="Times New Roman" w:hAnsi="Times New Roman" w:cs="Times New Roman"/>
          <w:spacing w:val="27"/>
          <w:sz w:val="32"/>
          <w:szCs w:val="28"/>
        </w:rPr>
        <w:t xml:space="preserve"> </w:t>
      </w:r>
      <w:r w:rsidRPr="00E406FE">
        <w:rPr>
          <w:rFonts w:ascii="Times New Roman" w:hAnsi="Times New Roman" w:cs="Times New Roman"/>
          <w:spacing w:val="2"/>
          <w:sz w:val="32"/>
          <w:szCs w:val="28"/>
        </w:rPr>
        <w:t>зу</w:t>
      </w:r>
      <w:r w:rsidRPr="00E406FE">
        <w:rPr>
          <w:rFonts w:ascii="Times New Roman" w:hAnsi="Times New Roman" w:cs="Times New Roman"/>
          <w:sz w:val="32"/>
          <w:szCs w:val="28"/>
        </w:rPr>
        <w:t>дом</w:t>
      </w:r>
      <w:r w:rsidRPr="00E406FE">
        <w:rPr>
          <w:rFonts w:ascii="Times New Roman" w:hAnsi="Times New Roman" w:cs="Times New Roman"/>
          <w:spacing w:val="2"/>
          <w:w w:val="102"/>
          <w:sz w:val="32"/>
          <w:szCs w:val="28"/>
        </w:rPr>
        <w:t>.</w:t>
      </w:r>
      <w:r w:rsidRPr="00E406FE">
        <w:rPr>
          <w:rFonts w:ascii="Times New Roman" w:hAnsi="Times New Roman" w:cs="Times New Roman"/>
          <w:sz w:val="32"/>
          <w:szCs w:val="28"/>
        </w:rPr>
        <w:t xml:space="preserve"> Около 10-15% случаев псориаза протекает с поражением суставов.</w:t>
      </w:r>
    </w:p>
    <w:p w:rsidR="00C84DBD" w:rsidRPr="00E406FE" w:rsidRDefault="00C84DBD" w:rsidP="00E406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84DBD" w:rsidRPr="00774C81" w:rsidRDefault="00C84DBD" w:rsidP="00E406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74C81">
        <w:rPr>
          <w:rFonts w:ascii="Times New Roman" w:hAnsi="Times New Roman" w:cs="Times New Roman"/>
          <w:b/>
          <w:i/>
          <w:sz w:val="32"/>
          <w:szCs w:val="28"/>
          <w:u w:val="single"/>
        </w:rPr>
        <w:t>Что поможет уберечься от этого недуга?</w:t>
      </w:r>
    </w:p>
    <w:p w:rsidR="00C84DBD" w:rsidRPr="00E406FE" w:rsidRDefault="00C84DBD" w:rsidP="00E406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hAnsi="Times New Roman" w:cs="Times New Roman"/>
          <w:sz w:val="32"/>
          <w:szCs w:val="28"/>
        </w:rPr>
        <w:t>Профилактические мероприятия в равной степени можно рассматривать и как средство снижения риска возникновения псориаза, и как возможность улучшения состояния пациентов с уже имеющимся заболеванием (уменьшение степени тяжести, частоты и длительности обострений, увеличение длительности ремиссий). Эти мероприятия сводятся к максимальному снижению факторов риска:</w:t>
      </w:r>
    </w:p>
    <w:p w:rsidR="00C84DBD" w:rsidRPr="00E406FE" w:rsidRDefault="00C84DBD" w:rsidP="00E406FE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предупреждение </w:t>
      </w:r>
      <w:proofErr w:type="spellStart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стрессогенных</w:t>
      </w:r>
      <w:proofErr w:type="spellEnd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ситуаций, своевременная коррекция эмоциональных перегрузок, соблюдение рационального режима труда и отдыха;</w:t>
      </w:r>
    </w:p>
    <w:p w:rsidR="00C84DBD" w:rsidRPr="00E406FE" w:rsidRDefault="00C84DBD" w:rsidP="00E406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своевременное выявление и лечение сопутствующих заболеваний, санация очагов хронической инфекции, диспансерное наблюдение;</w:t>
      </w:r>
    </w:p>
    <w:p w:rsidR="00C84DBD" w:rsidRPr="00E406FE" w:rsidRDefault="00C84DBD" w:rsidP="00E406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предупреждение ситуаций, ведущих к </w:t>
      </w:r>
      <w:proofErr w:type="spellStart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травмированию</w:t>
      </w:r>
      <w:proofErr w:type="spellEnd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кожи;</w:t>
      </w:r>
    </w:p>
    <w:p w:rsidR="00C84DBD" w:rsidRPr="00E406FE" w:rsidRDefault="00C84DBD" w:rsidP="00E406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коррекция нарушений обмена веществ;</w:t>
      </w:r>
    </w:p>
    <w:p w:rsidR="00C84DBD" w:rsidRPr="00E406FE" w:rsidRDefault="00C84DBD" w:rsidP="00E406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сбалансированная диета с</w:t>
      </w:r>
      <w:r w:rsidRPr="00E406FE">
        <w:rPr>
          <w:rFonts w:ascii="Times New Roman" w:hAnsi="Times New Roman" w:cs="Times New Roman"/>
          <w:sz w:val="32"/>
          <w:szCs w:val="28"/>
        </w:rPr>
        <w:t xml:space="preserve"> ограничением употребления кофе, специй, острых и жареных блюд, животных жиров, газированных напитков; рекомендованы рыба, диетическое мясо (кролик, индейка), зеленые овощи, спаржа, бобовые, травы, растительные масла.</w:t>
      </w:r>
    </w:p>
    <w:p w:rsidR="00C84DBD" w:rsidRPr="00E406FE" w:rsidRDefault="00C84DBD" w:rsidP="00E406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ограничить, а лучше – исключить употребление алкоголя и </w:t>
      </w:r>
      <w:proofErr w:type="spellStart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табакокурение</w:t>
      </w:r>
      <w:proofErr w:type="spellEnd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C84DBD" w:rsidRPr="00E406FE" w:rsidRDefault="00C84DBD" w:rsidP="00E406FE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пациентов с псориазом большое значение имеет уход за кожей, регулярное использование (вне обострения) средств, смягчающих и восстанавливающих кожный барьер (например, с </w:t>
      </w:r>
      <w:proofErr w:type="spellStart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декспантенолом</w:t>
      </w:r>
      <w:proofErr w:type="spellEnd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, мочевиной);</w:t>
      </w:r>
    </w:p>
    <w:p w:rsidR="00F369C8" w:rsidRPr="00E406FE" w:rsidRDefault="00C84DBD" w:rsidP="00E406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Стоит помнить, что самым простым и доступным способом раннего выявления различн</w:t>
      </w:r>
      <w:bookmarkStart w:id="0" w:name="_GoBack"/>
      <w:bookmarkEnd w:id="0"/>
      <w:r w:rsidRPr="00E406FE">
        <w:rPr>
          <w:rFonts w:ascii="Times New Roman" w:eastAsia="Times New Roman" w:hAnsi="Times New Roman" w:cs="Times New Roman"/>
          <w:sz w:val="32"/>
          <w:szCs w:val="28"/>
          <w:lang w:eastAsia="ru-RU"/>
        </w:rPr>
        <w:t>ых заболеваний является ежегодное прохождение диспансерного осмотра (в территориальной поликлинике по месту жительства).</w:t>
      </w:r>
    </w:p>
    <w:sectPr w:rsidR="00F369C8" w:rsidRPr="00E406FE" w:rsidSect="00E406FE">
      <w:pgSz w:w="11906" w:h="16838"/>
      <w:pgMar w:top="720" w:right="991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15"/>
    <w:multiLevelType w:val="hybridMultilevel"/>
    <w:tmpl w:val="E79497B6"/>
    <w:lvl w:ilvl="0" w:tplc="6A5A5DF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9C8"/>
    <w:rsid w:val="00033BFF"/>
    <w:rsid w:val="00085134"/>
    <w:rsid w:val="00115AAE"/>
    <w:rsid w:val="001C6D46"/>
    <w:rsid w:val="002B4285"/>
    <w:rsid w:val="002D7F6B"/>
    <w:rsid w:val="003D6266"/>
    <w:rsid w:val="0042628B"/>
    <w:rsid w:val="00484E6A"/>
    <w:rsid w:val="004F176D"/>
    <w:rsid w:val="005070F4"/>
    <w:rsid w:val="0051148A"/>
    <w:rsid w:val="00554233"/>
    <w:rsid w:val="00586198"/>
    <w:rsid w:val="00634D2F"/>
    <w:rsid w:val="00686D83"/>
    <w:rsid w:val="006A6363"/>
    <w:rsid w:val="006E60BC"/>
    <w:rsid w:val="0071508B"/>
    <w:rsid w:val="00774C81"/>
    <w:rsid w:val="007D2AEF"/>
    <w:rsid w:val="008C7A00"/>
    <w:rsid w:val="008D58A6"/>
    <w:rsid w:val="009062CB"/>
    <w:rsid w:val="00A06FC1"/>
    <w:rsid w:val="00A108C6"/>
    <w:rsid w:val="00A11BCD"/>
    <w:rsid w:val="00A4564E"/>
    <w:rsid w:val="00B42705"/>
    <w:rsid w:val="00B85C4B"/>
    <w:rsid w:val="00BF033C"/>
    <w:rsid w:val="00C23483"/>
    <w:rsid w:val="00C84DBD"/>
    <w:rsid w:val="00D210E9"/>
    <w:rsid w:val="00D53EFF"/>
    <w:rsid w:val="00D75C53"/>
    <w:rsid w:val="00E406FE"/>
    <w:rsid w:val="00F0024E"/>
    <w:rsid w:val="00F0382F"/>
    <w:rsid w:val="00F20010"/>
    <w:rsid w:val="00F32FD4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5"/>
  </w:style>
  <w:style w:type="paragraph" w:styleId="2">
    <w:name w:val="heading 2"/>
    <w:basedOn w:val="a"/>
    <w:link w:val="20"/>
    <w:uiPriority w:val="9"/>
    <w:qFormat/>
    <w:rsid w:val="001C6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C84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0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E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Имя</cp:lastModifiedBy>
  <cp:revision>20</cp:revision>
  <cp:lastPrinted>2019-10-24T11:50:00Z</cp:lastPrinted>
  <dcterms:created xsi:type="dcterms:W3CDTF">2018-05-07T07:49:00Z</dcterms:created>
  <dcterms:modified xsi:type="dcterms:W3CDTF">2019-10-24T11:58:00Z</dcterms:modified>
</cp:coreProperties>
</file>